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Tryggare Bjurholm – förebyggande åtgärder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Bjurholm har generellt låg brottslighet tack vare sin storlek och gemenskap. Nationella trender med ungdomskriminalitet, droger och otrygghet kvällstid gäller dock även små kommuner. IT-attacken 2024 och allmänna driftstörningar har dessutom skapat oro för sårbarhet. Synlig närvaro, förebyggande arbete och samverkan är viktigt även här.</w:t>
      </w:r>
    </w:p>
    <w:p>
      <w:pPr>
        <w:spacing w:after="100"/>
      </w:pPr>
      <w:r>
        <w:t xml:space="preserve">Moderaterna står för trygghet först. Fler kameror på strategiska platser (centrum, skola, boenden, ÅVC), stöd till föreningsliv och nattvandring, samt samverkan med polis och räddningstjänst är beprövade åtgärder. I en liten kommun kan även enkla insatser som belysning och dialog ge stor effekt.</w:t>
      </w:r>
    </w:p>
    <w:p>
      <w:pPr>
        <w:spacing w:after="100"/>
      </w:pPr>
      <w:r>
        <w:t xml:space="preserve">Som styreparti kan M driva en tydlig trygghetslinje som kompletterar det positiva arbetet med kriskommunikation (SE-Alert) och ambassadörer. Det skapar förtroende och motverkar utflyttning bland familjer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i samverkan med Polismyndigheten och räddningstjänsten ta fram en lokal trygghetsplan med fokus på förebyggande åtgärder, ökad närvaro kvällstid och hantering av säsongsbundna eller tillfälliga risker.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installation av övervakningskameror på strategiska platser (t.ex. centrum, skola, boenden och återvinningscentral) samt utökad belysning där det saknas.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stödja civilsamhällets förebyggande arbete genom riktade bidrag till föreningar som arbetar med unga, nattvandring eller grannsamverkan, med krav på värdegrund och rapportering.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återkomma till kommunfullmäktige med utvärdering av trygghetsinsatser och förslag till permanent samverkansstruktur senast 2027.</w:t>
      </w:r>
    </w:p>
    <w:p>
      <w:pPr>
        <w:spacing w:before="360"/>
      </w:pPr>
    </w:p>
    <w:p>
      <w:r>
        <w:t xml:space="preserve">Bjurholm,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2026-06-06T01:48:19.449Z</dcterms:created>
  <dcterms:modified xsi:type="dcterms:W3CDTF">2026-06-06T01:48:19.449Z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